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39BF" w14:textId="77777777" w:rsidR="00157AE7" w:rsidRDefault="001D3F3F">
      <w:pPr>
        <w:spacing w:after="0" w:line="276" w:lineRule="auto"/>
        <w:jc w:val="center"/>
        <w:rPr>
          <w:rFonts w:ascii="Times New Roman" w:eastAsia="Aptos" w:hAnsi="Times New Roman" w:cs="Times New Roman"/>
          <w:b/>
          <w:kern w:val="0"/>
          <w:sz w:val="24"/>
          <w:szCs w:val="24"/>
          <w14:ligatures w14:val="none"/>
        </w:rPr>
      </w:pPr>
      <w:r>
        <w:rPr>
          <w:rFonts w:ascii="Times New Roman" w:eastAsia="Aptos" w:hAnsi="Times New Roman" w:cs="Times New Roman"/>
          <w:b/>
          <w:kern w:val="0"/>
          <w:sz w:val="24"/>
          <w:szCs w:val="24"/>
          <w14:ligatures w14:val="none"/>
        </w:rPr>
        <w:t>DINNINGTON GROUP PRACTICE</w:t>
      </w:r>
    </w:p>
    <w:p w14:paraId="3AFD460E" w14:textId="77777777" w:rsidR="00157AE7" w:rsidRDefault="001D3F3F">
      <w:pPr>
        <w:spacing w:after="0" w:line="276" w:lineRule="auto"/>
        <w:jc w:val="center"/>
        <w:rPr>
          <w:rFonts w:ascii="Times New Roman" w:eastAsia="Aptos" w:hAnsi="Times New Roman" w:cs="Times New Roman"/>
          <w:b/>
          <w:kern w:val="0"/>
          <w:sz w:val="24"/>
          <w:szCs w:val="24"/>
          <w14:ligatures w14:val="none"/>
        </w:rPr>
      </w:pPr>
      <w:r>
        <w:rPr>
          <w:rFonts w:ascii="Times New Roman" w:eastAsia="Aptos" w:hAnsi="Times New Roman" w:cs="Times New Roman"/>
          <w:b/>
          <w:kern w:val="0"/>
          <w:sz w:val="24"/>
          <w:szCs w:val="24"/>
          <w14:ligatures w14:val="none"/>
        </w:rPr>
        <w:t>PATIENT PARTICIPATION GROUP MEETING</w:t>
      </w:r>
    </w:p>
    <w:p w14:paraId="21754F9E" w14:textId="77777777" w:rsidR="00157AE7" w:rsidRDefault="001D3F3F">
      <w:pPr>
        <w:spacing w:after="0" w:line="276" w:lineRule="auto"/>
        <w:jc w:val="center"/>
        <w:rPr>
          <w:rFonts w:ascii="Times New Roman" w:eastAsia="Aptos" w:hAnsi="Times New Roman" w:cs="Times New Roman"/>
          <w:b/>
          <w:kern w:val="0"/>
          <w:sz w:val="24"/>
          <w:szCs w:val="24"/>
          <w14:ligatures w14:val="none"/>
        </w:rPr>
      </w:pPr>
      <w:r>
        <w:rPr>
          <w:rFonts w:ascii="Times New Roman" w:eastAsia="Aptos" w:hAnsi="Times New Roman" w:cs="Times New Roman"/>
          <w:b/>
          <w:kern w:val="0"/>
          <w:sz w:val="24"/>
          <w:szCs w:val="24"/>
          <w14:ligatures w14:val="none"/>
        </w:rPr>
        <w:t xml:space="preserve">Held at </w:t>
      </w:r>
      <w:proofErr w:type="spellStart"/>
      <w:r>
        <w:rPr>
          <w:rFonts w:ascii="Times New Roman" w:eastAsia="Aptos" w:hAnsi="Times New Roman" w:cs="Times New Roman"/>
          <w:b/>
          <w:kern w:val="0"/>
          <w:sz w:val="24"/>
          <w:szCs w:val="24"/>
          <w14:ligatures w14:val="none"/>
        </w:rPr>
        <w:t>Anston</w:t>
      </w:r>
      <w:proofErr w:type="spellEnd"/>
      <w:r>
        <w:rPr>
          <w:rFonts w:ascii="Times New Roman" w:eastAsia="Aptos" w:hAnsi="Times New Roman" w:cs="Times New Roman"/>
          <w:b/>
          <w:kern w:val="0"/>
          <w:sz w:val="24"/>
          <w:szCs w:val="24"/>
          <w14:ligatures w14:val="none"/>
        </w:rPr>
        <w:t xml:space="preserve"> Surgery Monday 27</w:t>
      </w:r>
      <w:r>
        <w:rPr>
          <w:rFonts w:ascii="Times New Roman" w:eastAsia="Aptos" w:hAnsi="Times New Roman" w:cs="Times New Roman"/>
          <w:b/>
          <w:kern w:val="0"/>
          <w:sz w:val="24"/>
          <w:szCs w:val="24"/>
          <w:vertAlign w:val="superscript"/>
          <w14:ligatures w14:val="none"/>
        </w:rPr>
        <w:t>th</w:t>
      </w:r>
      <w:r>
        <w:rPr>
          <w:rFonts w:ascii="Times New Roman" w:eastAsia="Aptos" w:hAnsi="Times New Roman" w:cs="Times New Roman"/>
          <w:b/>
          <w:kern w:val="0"/>
          <w:sz w:val="24"/>
          <w:szCs w:val="24"/>
          <w14:ligatures w14:val="none"/>
        </w:rPr>
        <w:t xml:space="preserve"> April 2026</w:t>
      </w:r>
    </w:p>
    <w:p w14:paraId="2C7C33A5" w14:textId="77777777" w:rsidR="00157AE7" w:rsidRDefault="00157AE7">
      <w:pPr>
        <w:spacing w:after="0" w:line="276" w:lineRule="auto"/>
        <w:jc w:val="center"/>
        <w:rPr>
          <w:rFonts w:ascii="Times New Roman" w:eastAsia="Aptos" w:hAnsi="Times New Roman" w:cs="Times New Roman"/>
          <w:color w:val="000000"/>
          <w:kern w:val="0"/>
          <w:sz w:val="24"/>
          <w:szCs w:val="24"/>
          <w14:ligatures w14:val="none"/>
        </w:rPr>
      </w:pPr>
    </w:p>
    <w:p w14:paraId="33D61337" w14:textId="77777777" w:rsidR="00157AE7" w:rsidRDefault="001D3F3F">
      <w:pPr>
        <w:spacing w:after="0" w:line="276" w:lineRule="auto"/>
        <w:jc w:val="center"/>
        <w:rPr>
          <w:rFonts w:ascii="Times New Roman" w:eastAsia="Aptos" w:hAnsi="Times New Roman" w:cs="Times New Roman"/>
          <w:color w:val="000000"/>
          <w:kern w:val="0"/>
          <w:sz w:val="24"/>
          <w:szCs w:val="24"/>
          <w14:ligatures w14:val="none"/>
        </w:rPr>
      </w:pPr>
      <w:r>
        <w:rPr>
          <w:rFonts w:ascii="Times New Roman" w:eastAsia="Aptos" w:hAnsi="Times New Roman" w:cs="Times New Roman"/>
          <w:b/>
          <w:bCs/>
          <w:kern w:val="0"/>
          <w:sz w:val="24"/>
          <w:szCs w:val="24"/>
          <w14:ligatures w14:val="none"/>
        </w:rPr>
        <w:t xml:space="preserve">Attendees: </w:t>
      </w:r>
      <w:r>
        <w:rPr>
          <w:rFonts w:ascii="Times New Roman" w:eastAsia="Aptos" w:hAnsi="Times New Roman" w:cs="Times New Roman"/>
          <w:color w:val="000000"/>
          <w:kern w:val="0"/>
          <w:sz w:val="24"/>
          <w:szCs w:val="24"/>
          <w14:ligatures w14:val="none"/>
        </w:rPr>
        <w:t xml:space="preserve">Andrew Watson, Annette Fagan, Valerie Morley, Judith Reynolds, Sandra Boot, </w:t>
      </w:r>
    </w:p>
    <w:p w14:paraId="36ABE964" w14:textId="77777777" w:rsidR="00157AE7" w:rsidRDefault="001D3F3F">
      <w:pPr>
        <w:spacing w:after="0" w:line="276" w:lineRule="auto"/>
        <w:rPr>
          <w:rFonts w:ascii="Times New Roman" w:eastAsia="Aptos" w:hAnsi="Times New Roman" w:cs="Times New Roman"/>
          <w:color w:val="000000"/>
          <w:kern w:val="0"/>
          <w:sz w:val="24"/>
          <w:szCs w:val="24"/>
          <w14:ligatures w14:val="none"/>
        </w:rPr>
      </w:pPr>
      <w:r>
        <w:rPr>
          <w:rFonts w:ascii="Times New Roman" w:eastAsia="Aptos" w:hAnsi="Times New Roman" w:cs="Times New Roman"/>
          <w:color w:val="000000"/>
          <w:kern w:val="0"/>
          <w:sz w:val="24"/>
          <w:szCs w:val="24"/>
          <w14:ligatures w14:val="none"/>
        </w:rPr>
        <w:t xml:space="preserve"> Kevin Boot, Eddie Parry, Joyce Cox, Patricia Naylor, Jacqueline Huggins, Graham Green, Kathryn Allen, Claire Keightley, Lauryn Elliott</w:t>
      </w:r>
    </w:p>
    <w:p w14:paraId="7C2574F2" w14:textId="77777777" w:rsidR="00157AE7" w:rsidRDefault="00157AE7">
      <w:pPr>
        <w:spacing w:after="0" w:line="276" w:lineRule="auto"/>
        <w:rPr>
          <w:rFonts w:ascii="Times New Roman" w:eastAsia="Aptos" w:hAnsi="Times New Roman" w:cs="Times New Roman"/>
          <w:color w:val="000000"/>
          <w:kern w:val="0"/>
          <w:sz w:val="24"/>
          <w:szCs w:val="24"/>
          <w14:ligatures w14:val="none"/>
        </w:rPr>
      </w:pPr>
    </w:p>
    <w:p w14:paraId="44045D07" w14:textId="77777777" w:rsidR="00157AE7" w:rsidRDefault="001D3F3F">
      <w:pPr>
        <w:spacing w:after="200" w:line="276" w:lineRule="auto"/>
        <w:rPr>
          <w:rFonts w:ascii="Times New Roman" w:eastAsia="Aptos" w:hAnsi="Times New Roman" w:cs="Times New Roman"/>
          <w:kern w:val="0"/>
          <w:sz w:val="24"/>
          <w:szCs w:val="24"/>
          <w14:ligatures w14:val="none"/>
        </w:rPr>
      </w:pPr>
      <w:r>
        <w:rPr>
          <w:rFonts w:ascii="Times New Roman" w:eastAsia="Aptos" w:hAnsi="Times New Roman" w:cs="Times New Roman"/>
          <w:b/>
          <w:bCs/>
          <w:kern w:val="0"/>
          <w:sz w:val="24"/>
          <w:szCs w:val="24"/>
          <w14:ligatures w14:val="none"/>
        </w:rPr>
        <w:t>Apologies</w:t>
      </w:r>
      <w:r>
        <w:rPr>
          <w:rFonts w:ascii="Times New Roman" w:eastAsia="Aptos" w:hAnsi="Times New Roman" w:cs="Times New Roman"/>
          <w:kern w:val="0"/>
          <w:sz w:val="24"/>
          <w:szCs w:val="24"/>
          <w14:ligatures w14:val="none"/>
        </w:rPr>
        <w:t>: Amanda Samhan</w:t>
      </w:r>
    </w:p>
    <w:p w14:paraId="7671ABC8" w14:textId="77777777" w:rsidR="00157AE7" w:rsidRDefault="001D3F3F">
      <w:pPr>
        <w:spacing w:after="200" w:line="276" w:lineRule="auto"/>
        <w:rPr>
          <w:rFonts w:ascii="Aptos" w:eastAsia="Aptos" w:hAnsi="Aptos" w:cs="Aptos"/>
          <w:color w:val="FF0000"/>
          <w:kern w:val="0"/>
          <w14:ligatures w14:val="none"/>
        </w:rPr>
      </w:pPr>
      <w:r>
        <w:rPr>
          <w:rFonts w:ascii="Times New Roman" w:eastAsia="Aptos" w:hAnsi="Times New Roman" w:cs="Times New Roman"/>
          <w:b/>
          <w:bCs/>
          <w:kern w:val="0"/>
          <w:sz w:val="24"/>
          <w:szCs w:val="24"/>
          <w14:ligatures w14:val="none"/>
        </w:rPr>
        <w:t>Chair’s Welcome:</w:t>
      </w:r>
      <w:r>
        <w:rPr>
          <w:rFonts w:ascii="Times New Roman" w:eastAsia="Aptos" w:hAnsi="Times New Roman" w:cs="Times New Roman"/>
          <w:b/>
          <w:bCs/>
          <w:color w:val="FF0000"/>
          <w:kern w:val="0"/>
          <w:sz w:val="24"/>
          <w:szCs w:val="24"/>
          <w14:ligatures w14:val="none"/>
        </w:rPr>
        <w:t xml:space="preserve"> </w:t>
      </w:r>
      <w:r>
        <w:rPr>
          <w:rFonts w:ascii="Times New Roman" w:eastAsia="Aptos" w:hAnsi="Times New Roman" w:cs="Aptos"/>
          <w:kern w:val="0"/>
          <w:sz w:val="24"/>
          <w:szCs w:val="24"/>
          <w14:ligatures w14:val="none"/>
        </w:rPr>
        <w:t xml:space="preserve">AW welcomed the group to the meeting and outlined the </w:t>
      </w:r>
      <w:r w:rsidRPr="0097689A">
        <w:rPr>
          <w:rFonts w:ascii="Times New Roman" w:eastAsia="Aptos" w:hAnsi="Times New Roman" w:cs="Aptos"/>
          <w:color w:val="000000" w:themeColor="text1"/>
          <w:kern w:val="0"/>
          <w:sz w:val="24"/>
          <w:szCs w:val="24"/>
          <w14:ligatures w14:val="none"/>
        </w:rPr>
        <w:t>agenda.</w:t>
      </w:r>
      <w:r w:rsidRPr="0097689A">
        <w:rPr>
          <w:rFonts w:eastAsia="Aptos" w:cs="Aptos"/>
          <w:color w:val="000000" w:themeColor="text1"/>
          <w:kern w:val="0"/>
          <w:sz w:val="24"/>
          <w:szCs w:val="24"/>
          <w14:ligatures w14:val="none"/>
        </w:rPr>
        <w:t xml:space="preserve"> </w:t>
      </w:r>
      <w:r w:rsidRPr="0097689A">
        <w:rPr>
          <w:rFonts w:ascii="Times New Roman" w:eastAsia="Aptos" w:hAnsi="Times New Roman" w:cs="Aptos"/>
          <w:color w:val="000000" w:themeColor="text1"/>
          <w:kern w:val="0"/>
          <w:sz w:val="24"/>
          <w:szCs w:val="24"/>
          <w14:ligatures w14:val="none"/>
        </w:rPr>
        <w:t>He</w:t>
      </w:r>
      <w:r>
        <w:rPr>
          <w:rFonts w:ascii="Times New Roman" w:eastAsia="Aptos" w:hAnsi="Times New Roman" w:cs="Aptos"/>
          <w:color w:val="FF0000"/>
          <w:kern w:val="0"/>
          <w:sz w:val="24"/>
          <w:szCs w:val="24"/>
          <w14:ligatures w14:val="none"/>
        </w:rPr>
        <w:t xml:space="preserve"> </w:t>
      </w:r>
      <w:r w:rsidRPr="0097689A">
        <w:rPr>
          <w:rFonts w:ascii="Times New Roman" w:eastAsia="Aptos" w:hAnsi="Times New Roman" w:cs="Aptos"/>
          <w:color w:val="000000" w:themeColor="text1"/>
          <w:kern w:val="0"/>
          <w:sz w:val="24"/>
          <w:szCs w:val="24"/>
          <w14:ligatures w14:val="none"/>
        </w:rPr>
        <w:t>mentioned that the WP’s had not yet met due to the workload of the Practice Staff. It was disappointing, but understandable.</w:t>
      </w:r>
      <w:r>
        <w:rPr>
          <w:rFonts w:ascii="Times New Roman" w:eastAsia="Aptos" w:hAnsi="Times New Roman" w:cs="Aptos"/>
          <w:color w:val="FF0000"/>
          <w:kern w:val="0"/>
          <w:sz w:val="24"/>
          <w:szCs w:val="24"/>
          <w14:ligatures w14:val="none"/>
        </w:rPr>
        <w:t xml:space="preserve"> </w:t>
      </w:r>
    </w:p>
    <w:p w14:paraId="01D81A7C" w14:textId="77777777" w:rsidR="00157AE7" w:rsidRDefault="001D3F3F">
      <w:pPr>
        <w:spacing w:after="200" w:line="276" w:lineRule="auto"/>
        <w:rPr>
          <w:rFonts w:ascii="Times New Roman" w:eastAsia="Aptos" w:hAnsi="Times New Roman" w:cs="Times New Roman"/>
          <w:kern w:val="0"/>
          <w:sz w:val="24"/>
          <w:szCs w:val="24"/>
          <w14:ligatures w14:val="none"/>
        </w:rPr>
      </w:pPr>
      <w:r>
        <w:rPr>
          <w:rFonts w:ascii="Times New Roman" w:eastAsia="Aptos" w:hAnsi="Times New Roman" w:cs="Times New Roman"/>
          <w:b/>
          <w:bCs/>
          <w:kern w:val="0"/>
          <w:sz w:val="24"/>
          <w:szCs w:val="24"/>
          <w14:ligatures w14:val="none"/>
        </w:rPr>
        <w:t>Minutes of the last meeting</w:t>
      </w:r>
      <w:r>
        <w:rPr>
          <w:rFonts w:ascii="Times New Roman" w:eastAsia="Aptos" w:hAnsi="Times New Roman" w:cs="Times New Roman"/>
          <w:b/>
          <w:bCs/>
          <w:color w:val="FF0000"/>
          <w:kern w:val="0"/>
          <w:sz w:val="24"/>
          <w:szCs w:val="24"/>
          <w14:ligatures w14:val="none"/>
        </w:rPr>
        <w:t xml:space="preserve"> </w:t>
      </w:r>
      <w:r>
        <w:rPr>
          <w:rFonts w:ascii="Times New Roman" w:eastAsia="Aptos" w:hAnsi="Times New Roman" w:cs="Times New Roman"/>
          <w:kern w:val="0"/>
          <w:sz w:val="24"/>
          <w:szCs w:val="24"/>
          <w14:ligatures w14:val="none"/>
        </w:rPr>
        <w:t xml:space="preserve">Proposed and </w:t>
      </w:r>
      <w:proofErr w:type="gramStart"/>
      <w:r>
        <w:rPr>
          <w:rFonts w:ascii="Times New Roman" w:eastAsia="Aptos" w:hAnsi="Times New Roman" w:cs="Times New Roman"/>
          <w:kern w:val="0"/>
          <w:sz w:val="24"/>
          <w:szCs w:val="24"/>
          <w14:ligatures w14:val="none"/>
        </w:rPr>
        <w:t>seconded</w:t>
      </w:r>
      <w:proofErr w:type="gramEnd"/>
      <w:r>
        <w:rPr>
          <w:rFonts w:ascii="Times New Roman" w:eastAsia="Aptos" w:hAnsi="Times New Roman" w:cs="Times New Roman"/>
          <w:kern w:val="0"/>
          <w:sz w:val="24"/>
          <w:szCs w:val="24"/>
          <w14:ligatures w14:val="none"/>
        </w:rPr>
        <w:t xml:space="preserve"> and all agreed that it was a true and accurate record. </w:t>
      </w:r>
    </w:p>
    <w:p w14:paraId="5A7CC037" w14:textId="77777777" w:rsidR="00157AE7" w:rsidRDefault="001D3F3F">
      <w:pPr>
        <w:tabs>
          <w:tab w:val="left" w:pos="2730"/>
        </w:tabs>
        <w:spacing w:after="18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Matters Arising: </w:t>
      </w:r>
      <w:r w:rsidRPr="0097689A">
        <w:rPr>
          <w:rFonts w:ascii="Times New Roman" w:eastAsia="Times New Roman" w:hAnsi="Times New Roman" w:cs="Times New Roman"/>
          <w:b/>
          <w:bCs/>
          <w:color w:val="000000" w:themeColor="text1"/>
          <w:kern w:val="0"/>
          <w:sz w:val="24"/>
          <w:szCs w:val="24"/>
          <w14:ligatures w14:val="none"/>
        </w:rPr>
        <w:t>None</w:t>
      </w:r>
    </w:p>
    <w:p w14:paraId="7EE6EE86" w14:textId="77777777" w:rsidR="00157AE7" w:rsidRPr="0097689A" w:rsidRDefault="001D3F3F">
      <w:pPr>
        <w:tabs>
          <w:tab w:val="left" w:pos="2730"/>
        </w:tabs>
        <w:spacing w:after="180" w:line="240" w:lineRule="auto"/>
        <w:rPr>
          <w:rFonts w:ascii="Times New Roman" w:eastAsia="Times New Roman" w:hAnsi="Times New Roman" w:cs="Times New Roman"/>
          <w:color w:val="000000" w:themeColor="text1"/>
          <w:kern w:val="0"/>
          <w:sz w:val="24"/>
          <w:szCs w:val="24"/>
          <w14:ligatures w14:val="none"/>
        </w:rPr>
      </w:pPr>
      <w:r w:rsidRPr="0097689A">
        <w:rPr>
          <w:rFonts w:ascii="Times New Roman" w:eastAsia="Times New Roman" w:hAnsi="Times New Roman" w:cs="Times New Roman"/>
          <w:b/>
          <w:bCs/>
          <w:color w:val="000000" w:themeColor="text1"/>
          <w:kern w:val="0"/>
          <w:sz w:val="24"/>
          <w:szCs w:val="24"/>
          <w14:ligatures w14:val="none"/>
        </w:rPr>
        <w:t xml:space="preserve">DNA’s (Did Not Attend): </w:t>
      </w:r>
      <w:r w:rsidRPr="0097689A">
        <w:rPr>
          <w:rFonts w:ascii="Times New Roman" w:eastAsia="Times New Roman" w:hAnsi="Times New Roman" w:cs="Times New Roman"/>
          <w:color w:val="000000" w:themeColor="text1"/>
          <w:kern w:val="0"/>
          <w:sz w:val="24"/>
          <w:szCs w:val="24"/>
          <w14:ligatures w14:val="none"/>
        </w:rPr>
        <w:t xml:space="preserve">CK spoke about DNA’s and passed some figures around on how many DNA’s there had been which was broken down into clinician specific areas. </w:t>
      </w:r>
    </w:p>
    <w:tbl>
      <w:tblPr>
        <w:tblStyle w:val="TableGrid"/>
        <w:tblpPr w:leftFromText="180" w:rightFromText="180" w:vertAnchor="text" w:horzAnchor="margin" w:tblpXSpec="center" w:tblpY="292"/>
        <w:tblW w:w="9016" w:type="dxa"/>
        <w:jc w:val="center"/>
        <w:tblLayout w:type="fixed"/>
        <w:tblLook w:val="04A0" w:firstRow="1" w:lastRow="0" w:firstColumn="1" w:lastColumn="0" w:noHBand="0" w:noVBand="1"/>
      </w:tblPr>
      <w:tblGrid>
        <w:gridCol w:w="3278"/>
        <w:gridCol w:w="3190"/>
        <w:gridCol w:w="2548"/>
      </w:tblGrid>
      <w:tr w:rsidR="0097689A" w:rsidRPr="0097689A" w14:paraId="7BC5F611" w14:textId="77777777">
        <w:trPr>
          <w:trHeight w:val="274"/>
          <w:jc w:val="center"/>
        </w:trPr>
        <w:tc>
          <w:tcPr>
            <w:tcW w:w="3278" w:type="dxa"/>
          </w:tcPr>
          <w:p w14:paraId="7C5974C6" w14:textId="77777777" w:rsidR="00157AE7" w:rsidRPr="0097689A" w:rsidRDefault="001D3F3F">
            <w:pPr>
              <w:spacing w:after="0" w:line="240" w:lineRule="auto"/>
              <w:jc w:val="center"/>
              <w:rPr>
                <w:rFonts w:ascii="Arial Black" w:hAnsi="Arial Black"/>
                <w:color w:val="000000" w:themeColor="text1"/>
                <w:sz w:val="18"/>
                <w:szCs w:val="18"/>
              </w:rPr>
            </w:pPr>
            <w:r w:rsidRPr="0097689A">
              <w:rPr>
                <w:rFonts w:ascii="Arial Black" w:eastAsia="Aptos" w:hAnsi="Arial Black"/>
                <w:color w:val="000000" w:themeColor="text1"/>
                <w:sz w:val="18"/>
                <w:szCs w:val="18"/>
              </w:rPr>
              <w:t>APRIL</w:t>
            </w:r>
          </w:p>
        </w:tc>
        <w:tc>
          <w:tcPr>
            <w:tcW w:w="3190" w:type="dxa"/>
          </w:tcPr>
          <w:p w14:paraId="0EE1D7EE" w14:textId="77777777" w:rsidR="00157AE7" w:rsidRPr="0097689A" w:rsidRDefault="001D3F3F">
            <w:pPr>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DNA APPOINTMENTS</w:t>
            </w:r>
          </w:p>
        </w:tc>
        <w:tc>
          <w:tcPr>
            <w:tcW w:w="2548" w:type="dxa"/>
          </w:tcPr>
          <w:p w14:paraId="09256CA7" w14:textId="77777777" w:rsidR="00157AE7" w:rsidRPr="0097689A" w:rsidRDefault="001D3F3F">
            <w:pPr>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TIME WASTED</w:t>
            </w:r>
          </w:p>
        </w:tc>
      </w:tr>
      <w:tr w:rsidR="0097689A" w:rsidRPr="0097689A" w14:paraId="09C3984D" w14:textId="77777777">
        <w:trPr>
          <w:trHeight w:val="248"/>
          <w:jc w:val="center"/>
        </w:trPr>
        <w:tc>
          <w:tcPr>
            <w:tcW w:w="3278" w:type="dxa"/>
          </w:tcPr>
          <w:p w14:paraId="747DDB3D"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GP’S</w:t>
            </w:r>
          </w:p>
        </w:tc>
        <w:tc>
          <w:tcPr>
            <w:tcW w:w="3190" w:type="dxa"/>
          </w:tcPr>
          <w:p w14:paraId="1B50B71D" w14:textId="77777777" w:rsidR="00157AE7" w:rsidRPr="0097689A" w:rsidRDefault="001D3F3F">
            <w:pPr>
              <w:shd w:val="clear" w:color="auto" w:fill="FFFFFF" w:themeFill="background1"/>
              <w:spacing w:after="0" w:line="240" w:lineRule="auto"/>
              <w:jc w:val="center"/>
              <w:rPr>
                <w:b/>
                <w:bCs/>
                <w:color w:val="000000" w:themeColor="text1"/>
                <w:sz w:val="18"/>
                <w:szCs w:val="18"/>
              </w:rPr>
            </w:pPr>
            <w:r w:rsidRPr="0097689A">
              <w:rPr>
                <w:rFonts w:eastAsia="Aptos"/>
                <w:b/>
                <w:bCs/>
                <w:color w:val="000000" w:themeColor="text1"/>
                <w:sz w:val="18"/>
                <w:szCs w:val="18"/>
              </w:rPr>
              <w:t>112</w:t>
            </w:r>
          </w:p>
        </w:tc>
        <w:tc>
          <w:tcPr>
            <w:tcW w:w="2548" w:type="dxa"/>
          </w:tcPr>
          <w:p w14:paraId="028D8212"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1.945</w:t>
            </w:r>
          </w:p>
        </w:tc>
      </w:tr>
      <w:tr w:rsidR="0097689A" w:rsidRPr="0097689A" w14:paraId="36DD7224" w14:textId="77777777">
        <w:trPr>
          <w:trHeight w:val="256"/>
          <w:jc w:val="center"/>
        </w:trPr>
        <w:tc>
          <w:tcPr>
            <w:tcW w:w="3278" w:type="dxa"/>
          </w:tcPr>
          <w:p w14:paraId="2FB67873"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NURSE’S</w:t>
            </w:r>
          </w:p>
        </w:tc>
        <w:tc>
          <w:tcPr>
            <w:tcW w:w="3190" w:type="dxa"/>
          </w:tcPr>
          <w:p w14:paraId="0637A046"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88</w:t>
            </w:r>
          </w:p>
        </w:tc>
        <w:tc>
          <w:tcPr>
            <w:tcW w:w="2548" w:type="dxa"/>
          </w:tcPr>
          <w:p w14:paraId="1F0C531E"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1.452</w:t>
            </w:r>
          </w:p>
        </w:tc>
      </w:tr>
      <w:tr w:rsidR="0097689A" w:rsidRPr="0097689A" w14:paraId="1BC92679" w14:textId="77777777">
        <w:trPr>
          <w:trHeight w:val="248"/>
          <w:jc w:val="center"/>
        </w:trPr>
        <w:tc>
          <w:tcPr>
            <w:tcW w:w="3278" w:type="dxa"/>
          </w:tcPr>
          <w:p w14:paraId="68708ECD"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HCA’S</w:t>
            </w:r>
          </w:p>
        </w:tc>
        <w:tc>
          <w:tcPr>
            <w:tcW w:w="3190" w:type="dxa"/>
          </w:tcPr>
          <w:p w14:paraId="41234E27"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88</w:t>
            </w:r>
          </w:p>
        </w:tc>
        <w:tc>
          <w:tcPr>
            <w:tcW w:w="2548" w:type="dxa"/>
          </w:tcPr>
          <w:p w14:paraId="0279F56E"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746</w:t>
            </w:r>
          </w:p>
        </w:tc>
      </w:tr>
      <w:tr w:rsidR="0097689A" w:rsidRPr="0097689A" w14:paraId="54F3027E" w14:textId="77777777">
        <w:trPr>
          <w:trHeight w:val="256"/>
          <w:jc w:val="center"/>
        </w:trPr>
        <w:tc>
          <w:tcPr>
            <w:tcW w:w="3278" w:type="dxa"/>
          </w:tcPr>
          <w:p w14:paraId="0ED5BB91"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ANP’S</w:t>
            </w:r>
          </w:p>
        </w:tc>
        <w:tc>
          <w:tcPr>
            <w:tcW w:w="3190" w:type="dxa"/>
          </w:tcPr>
          <w:p w14:paraId="3889585B"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9</w:t>
            </w:r>
          </w:p>
        </w:tc>
        <w:tc>
          <w:tcPr>
            <w:tcW w:w="2548" w:type="dxa"/>
          </w:tcPr>
          <w:p w14:paraId="080F7B1F"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135</w:t>
            </w:r>
          </w:p>
        </w:tc>
      </w:tr>
      <w:tr w:rsidR="0097689A" w:rsidRPr="0097689A" w14:paraId="00FFC72C" w14:textId="77777777">
        <w:trPr>
          <w:trHeight w:val="248"/>
          <w:jc w:val="center"/>
        </w:trPr>
        <w:tc>
          <w:tcPr>
            <w:tcW w:w="3278" w:type="dxa"/>
          </w:tcPr>
          <w:p w14:paraId="09B37863"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PA’S</w:t>
            </w:r>
          </w:p>
        </w:tc>
        <w:tc>
          <w:tcPr>
            <w:tcW w:w="3190" w:type="dxa"/>
          </w:tcPr>
          <w:p w14:paraId="451E34EC"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11</w:t>
            </w:r>
          </w:p>
        </w:tc>
        <w:tc>
          <w:tcPr>
            <w:tcW w:w="2548" w:type="dxa"/>
          </w:tcPr>
          <w:p w14:paraId="32E11C19"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215</w:t>
            </w:r>
          </w:p>
        </w:tc>
      </w:tr>
      <w:tr w:rsidR="0097689A" w:rsidRPr="0097689A" w14:paraId="5575D065" w14:textId="77777777">
        <w:trPr>
          <w:trHeight w:val="293"/>
          <w:jc w:val="center"/>
        </w:trPr>
        <w:tc>
          <w:tcPr>
            <w:tcW w:w="3278" w:type="dxa"/>
          </w:tcPr>
          <w:p w14:paraId="6F889F86"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OTHER</w:t>
            </w:r>
          </w:p>
        </w:tc>
        <w:tc>
          <w:tcPr>
            <w:tcW w:w="3190" w:type="dxa"/>
          </w:tcPr>
          <w:p w14:paraId="675CCEE4"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5</w:t>
            </w:r>
          </w:p>
        </w:tc>
        <w:tc>
          <w:tcPr>
            <w:tcW w:w="2548" w:type="dxa"/>
          </w:tcPr>
          <w:p w14:paraId="6E79E5E7"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110</w:t>
            </w:r>
          </w:p>
        </w:tc>
      </w:tr>
      <w:tr w:rsidR="0097689A" w:rsidRPr="0097689A" w14:paraId="17E62D48" w14:textId="77777777">
        <w:trPr>
          <w:trHeight w:val="70"/>
          <w:jc w:val="center"/>
        </w:trPr>
        <w:tc>
          <w:tcPr>
            <w:tcW w:w="3278" w:type="dxa"/>
          </w:tcPr>
          <w:p w14:paraId="23C887BD"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TOTAL</w:t>
            </w:r>
          </w:p>
        </w:tc>
        <w:tc>
          <w:tcPr>
            <w:tcW w:w="3190" w:type="dxa"/>
          </w:tcPr>
          <w:p w14:paraId="5F0C175A"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313</w:t>
            </w:r>
          </w:p>
        </w:tc>
        <w:tc>
          <w:tcPr>
            <w:tcW w:w="2548" w:type="dxa"/>
          </w:tcPr>
          <w:p w14:paraId="6DE8D2A6" w14:textId="77777777" w:rsidR="00157AE7" w:rsidRPr="0097689A" w:rsidRDefault="001D3F3F">
            <w:pPr>
              <w:shd w:val="clear" w:color="auto" w:fill="FFFFFF" w:themeFill="background1"/>
              <w:spacing w:after="0" w:line="240" w:lineRule="auto"/>
              <w:jc w:val="center"/>
              <w:rPr>
                <w:rFonts w:asciiTheme="majorHAnsi" w:hAnsiTheme="majorHAnsi"/>
                <w:b/>
                <w:bCs/>
                <w:color w:val="000000" w:themeColor="text1"/>
                <w:sz w:val="18"/>
                <w:szCs w:val="18"/>
              </w:rPr>
            </w:pPr>
            <w:r w:rsidRPr="0097689A">
              <w:rPr>
                <w:rFonts w:asciiTheme="majorHAnsi" w:eastAsia="Aptos" w:hAnsiTheme="majorHAnsi"/>
                <w:b/>
                <w:bCs/>
                <w:color w:val="000000" w:themeColor="text1"/>
                <w:sz w:val="18"/>
                <w:szCs w:val="18"/>
              </w:rPr>
              <w:t>4603 Minutes</w:t>
            </w:r>
          </w:p>
        </w:tc>
      </w:tr>
    </w:tbl>
    <w:p w14:paraId="7463EA1C" w14:textId="77777777" w:rsidR="00157AE7" w:rsidRPr="0097689A" w:rsidRDefault="00157AE7">
      <w:pPr>
        <w:shd w:val="clear" w:color="auto" w:fill="FFFFFF" w:themeFill="background1"/>
        <w:tabs>
          <w:tab w:val="left" w:pos="2730"/>
        </w:tabs>
        <w:spacing w:after="180" w:line="240" w:lineRule="auto"/>
        <w:rPr>
          <w:rFonts w:ascii="Times New Roman" w:eastAsia="Times New Roman" w:hAnsi="Times New Roman" w:cs="Times New Roman"/>
          <w:color w:val="000000" w:themeColor="text1"/>
          <w:kern w:val="0"/>
          <w:sz w:val="18"/>
          <w:szCs w:val="18"/>
          <w14:ligatures w14:val="none"/>
        </w:rPr>
      </w:pPr>
    </w:p>
    <w:p w14:paraId="381934E6" w14:textId="77777777" w:rsidR="00157AE7" w:rsidRPr="0097689A" w:rsidRDefault="00157AE7">
      <w:pPr>
        <w:shd w:val="clear" w:color="auto" w:fill="FFFFFF" w:themeFill="background1"/>
        <w:tabs>
          <w:tab w:val="left" w:pos="2730"/>
        </w:tabs>
        <w:spacing w:after="180" w:line="240" w:lineRule="auto"/>
        <w:rPr>
          <w:rFonts w:ascii="Times New Roman" w:eastAsia="Times New Roman" w:hAnsi="Times New Roman" w:cs="Times New Roman"/>
          <w:color w:val="000000" w:themeColor="text1"/>
          <w:kern w:val="0"/>
          <w:sz w:val="18"/>
          <w:szCs w:val="18"/>
          <w14:ligatures w14:val="none"/>
        </w:rPr>
      </w:pPr>
    </w:p>
    <w:p w14:paraId="3A0F37CB" w14:textId="77777777" w:rsidR="00157AE7" w:rsidRPr="0097689A" w:rsidRDefault="001D3F3F">
      <w:pPr>
        <w:tabs>
          <w:tab w:val="left" w:pos="2730"/>
        </w:tabs>
        <w:spacing w:after="180" w:line="240" w:lineRule="auto"/>
        <w:rPr>
          <w:rFonts w:ascii="Times New Roman" w:eastAsia="Times New Roman" w:hAnsi="Times New Roman" w:cs="Times New Roman"/>
          <w:color w:val="000000" w:themeColor="text1"/>
          <w:kern w:val="0"/>
          <w:sz w:val="24"/>
          <w:szCs w:val="24"/>
          <w14:ligatures w14:val="none"/>
        </w:rPr>
      </w:pPr>
      <w:r w:rsidRPr="0097689A">
        <w:rPr>
          <w:rFonts w:ascii="Times New Roman" w:eastAsia="Times New Roman" w:hAnsi="Times New Roman" w:cs="Times New Roman"/>
          <w:color w:val="000000" w:themeColor="text1"/>
          <w:kern w:val="0"/>
          <w:sz w:val="24"/>
          <w:szCs w:val="24"/>
          <w14:ligatures w14:val="none"/>
        </w:rPr>
        <w:t xml:space="preserve">A group discussion was had regarding how high these numbers were. Suggestions to put something on Facebook to inform patients the cost of not attending an appointment and to </w:t>
      </w:r>
      <w:proofErr w:type="gramStart"/>
      <w:r w:rsidRPr="0097689A">
        <w:rPr>
          <w:rFonts w:ascii="Times New Roman" w:eastAsia="Times New Roman" w:hAnsi="Times New Roman" w:cs="Times New Roman"/>
          <w:color w:val="000000" w:themeColor="text1"/>
          <w:kern w:val="0"/>
          <w:sz w:val="24"/>
          <w:szCs w:val="24"/>
          <w14:ligatures w14:val="none"/>
        </w:rPr>
        <w:t>look into</w:t>
      </w:r>
      <w:proofErr w:type="gramEnd"/>
      <w:r w:rsidRPr="0097689A">
        <w:rPr>
          <w:rFonts w:ascii="Times New Roman" w:eastAsia="Times New Roman" w:hAnsi="Times New Roman" w:cs="Times New Roman"/>
          <w:color w:val="000000" w:themeColor="text1"/>
          <w:kern w:val="0"/>
          <w:sz w:val="24"/>
          <w:szCs w:val="24"/>
          <w14:ligatures w14:val="none"/>
        </w:rPr>
        <w:t xml:space="preserve"> having something on the TVs in the waiting room. </w:t>
      </w:r>
    </w:p>
    <w:p w14:paraId="74DC3139" w14:textId="77777777" w:rsidR="00157AE7" w:rsidRPr="0097689A" w:rsidRDefault="001D3F3F">
      <w:pPr>
        <w:tabs>
          <w:tab w:val="left" w:pos="2730"/>
        </w:tabs>
        <w:spacing w:after="180" w:line="240" w:lineRule="auto"/>
        <w:rPr>
          <w:rFonts w:ascii="Times New Roman" w:eastAsia="Times New Roman" w:hAnsi="Times New Roman" w:cs="Times New Roman"/>
          <w:color w:val="000000" w:themeColor="text1"/>
          <w:kern w:val="0"/>
          <w:sz w:val="24"/>
          <w:szCs w:val="24"/>
          <w14:ligatures w14:val="none"/>
        </w:rPr>
      </w:pPr>
      <w:r w:rsidRPr="0097689A">
        <w:rPr>
          <w:rFonts w:ascii="Times New Roman" w:eastAsia="Times New Roman" w:hAnsi="Times New Roman" w:cs="Times New Roman"/>
          <w:color w:val="000000" w:themeColor="text1"/>
          <w:kern w:val="0"/>
          <w:sz w:val="24"/>
          <w:szCs w:val="24"/>
          <w14:ligatures w14:val="none"/>
        </w:rPr>
        <w:t xml:space="preserve">There was some concern regarding leaving a message on our answer machine to cancel an appointment and it not being picked up and cancelled before the appointment time. CK informed the group that this is checked twice a day – and if the voicemail is left just after they have been listened to then it won’t be picked up until the next time its checked. There are other, instant ways to cancel appointments through, via the NHS or System online app/on our website which we would recommend </w:t>
      </w:r>
      <w:proofErr w:type="gramStart"/>
      <w:r w:rsidRPr="0097689A">
        <w:rPr>
          <w:rFonts w:ascii="Times New Roman" w:eastAsia="Times New Roman" w:hAnsi="Times New Roman" w:cs="Times New Roman"/>
          <w:color w:val="000000" w:themeColor="text1"/>
          <w:kern w:val="0"/>
          <w:sz w:val="24"/>
          <w:szCs w:val="24"/>
          <w14:ligatures w14:val="none"/>
        </w:rPr>
        <w:t>to avoid</w:t>
      </w:r>
      <w:proofErr w:type="gramEnd"/>
      <w:r w:rsidRPr="0097689A">
        <w:rPr>
          <w:rFonts w:ascii="Times New Roman" w:eastAsia="Times New Roman" w:hAnsi="Times New Roman" w:cs="Times New Roman"/>
          <w:color w:val="000000" w:themeColor="text1"/>
          <w:kern w:val="0"/>
          <w:sz w:val="24"/>
          <w:szCs w:val="24"/>
          <w14:ligatures w14:val="none"/>
        </w:rPr>
        <w:t xml:space="preserve"> this happening. </w:t>
      </w:r>
    </w:p>
    <w:p w14:paraId="3E5946AD" w14:textId="77777777" w:rsidR="00157AE7" w:rsidRPr="0097689A" w:rsidRDefault="001D3F3F">
      <w:pPr>
        <w:tabs>
          <w:tab w:val="left" w:pos="2730"/>
        </w:tabs>
        <w:spacing w:after="180" w:line="240" w:lineRule="auto"/>
        <w:rPr>
          <w:rFonts w:ascii="Times New Roman" w:eastAsia="Times New Roman" w:hAnsi="Times New Roman" w:cs="Times New Roman"/>
          <w:color w:val="000000" w:themeColor="text1"/>
          <w:kern w:val="0"/>
          <w:sz w:val="24"/>
          <w:szCs w:val="24"/>
          <w14:ligatures w14:val="none"/>
        </w:rPr>
      </w:pPr>
      <w:r w:rsidRPr="0097689A">
        <w:rPr>
          <w:rFonts w:ascii="Times New Roman" w:eastAsia="Times New Roman" w:hAnsi="Times New Roman" w:cs="Times New Roman"/>
          <w:color w:val="000000" w:themeColor="text1"/>
          <w:kern w:val="0"/>
          <w:sz w:val="24"/>
          <w:szCs w:val="24"/>
          <w14:ligatures w14:val="none"/>
        </w:rPr>
        <w:t xml:space="preserve">The group were interested to see how many repeat offenders there was in the figures and how many times they had </w:t>
      </w:r>
      <w:proofErr w:type="spellStart"/>
      <w:r w:rsidRPr="0097689A">
        <w:rPr>
          <w:rFonts w:ascii="Times New Roman" w:eastAsia="Times New Roman" w:hAnsi="Times New Roman" w:cs="Times New Roman"/>
          <w:color w:val="000000" w:themeColor="text1"/>
          <w:kern w:val="0"/>
          <w:sz w:val="24"/>
          <w:szCs w:val="24"/>
          <w14:ligatures w14:val="none"/>
        </w:rPr>
        <w:t>DNA’d</w:t>
      </w:r>
      <w:proofErr w:type="spellEnd"/>
      <w:r w:rsidRPr="0097689A">
        <w:rPr>
          <w:rFonts w:ascii="Times New Roman" w:eastAsia="Times New Roman" w:hAnsi="Times New Roman" w:cs="Times New Roman"/>
          <w:color w:val="000000" w:themeColor="text1"/>
          <w:kern w:val="0"/>
          <w:sz w:val="24"/>
          <w:szCs w:val="24"/>
          <w14:ligatures w14:val="none"/>
        </w:rPr>
        <w:t xml:space="preserve">. CK and the DNA working party to </w:t>
      </w:r>
      <w:proofErr w:type="gramStart"/>
      <w:r w:rsidRPr="0097689A">
        <w:rPr>
          <w:rFonts w:ascii="Times New Roman" w:eastAsia="Times New Roman" w:hAnsi="Times New Roman" w:cs="Times New Roman"/>
          <w:color w:val="000000" w:themeColor="text1"/>
          <w:kern w:val="0"/>
          <w:sz w:val="24"/>
          <w:szCs w:val="24"/>
          <w14:ligatures w14:val="none"/>
        </w:rPr>
        <w:t>look into</w:t>
      </w:r>
      <w:proofErr w:type="gramEnd"/>
      <w:r w:rsidRPr="0097689A">
        <w:rPr>
          <w:rFonts w:ascii="Times New Roman" w:eastAsia="Times New Roman" w:hAnsi="Times New Roman" w:cs="Times New Roman"/>
          <w:color w:val="000000" w:themeColor="text1"/>
          <w:kern w:val="0"/>
          <w:sz w:val="24"/>
          <w:szCs w:val="24"/>
          <w14:ligatures w14:val="none"/>
        </w:rPr>
        <w:t xml:space="preserve"> this. Working party to also reach out to the MP for his involvement and help to try and decrease this number. </w:t>
      </w:r>
    </w:p>
    <w:p w14:paraId="01F93524" w14:textId="77777777" w:rsidR="00157AE7" w:rsidRPr="0097689A" w:rsidRDefault="00157AE7">
      <w:pPr>
        <w:spacing w:after="200" w:line="276" w:lineRule="auto"/>
        <w:rPr>
          <w:rFonts w:ascii="Times New Roman" w:eastAsia="Aptos" w:hAnsi="Times New Roman" w:cs="Times New Roman"/>
          <w:b/>
          <w:bCs/>
          <w:color w:val="000000" w:themeColor="text1"/>
          <w:kern w:val="0"/>
          <w:sz w:val="24"/>
          <w:szCs w:val="24"/>
          <w14:ligatures w14:val="none"/>
        </w:rPr>
      </w:pPr>
    </w:p>
    <w:p w14:paraId="507854D5" w14:textId="77777777" w:rsidR="00157AE7" w:rsidRPr="0097689A" w:rsidRDefault="001D3F3F">
      <w:pPr>
        <w:spacing w:after="200" w:line="276" w:lineRule="auto"/>
        <w:rPr>
          <w:rFonts w:ascii="Times New Roman" w:eastAsia="Aptos" w:hAnsi="Times New Roman" w:cs="Times New Roman"/>
          <w:b/>
          <w:bCs/>
          <w:color w:val="000000" w:themeColor="text1"/>
          <w:kern w:val="0"/>
          <w:sz w:val="24"/>
          <w:szCs w:val="24"/>
          <w14:ligatures w14:val="none"/>
        </w:rPr>
      </w:pPr>
      <w:r w:rsidRPr="0097689A">
        <w:rPr>
          <w:rFonts w:ascii="Times New Roman" w:eastAsia="Aptos" w:hAnsi="Times New Roman" w:cs="Times New Roman"/>
          <w:b/>
          <w:bCs/>
          <w:color w:val="000000" w:themeColor="text1"/>
          <w:kern w:val="0"/>
          <w:sz w:val="24"/>
          <w:szCs w:val="24"/>
          <w14:ligatures w14:val="none"/>
        </w:rPr>
        <w:lastRenderedPageBreak/>
        <w:t>Working Parties – AW</w:t>
      </w:r>
    </w:p>
    <w:p w14:paraId="335B5669" w14:textId="77777777" w:rsidR="00157AE7" w:rsidRPr="0097689A" w:rsidRDefault="001D3F3F">
      <w:pPr>
        <w:spacing w:after="200" w:line="276" w:lineRule="auto"/>
        <w:rPr>
          <w:rFonts w:ascii="Times New Roman" w:hAnsi="Times New Roman"/>
          <w:color w:val="000000" w:themeColor="text1"/>
          <w:sz w:val="24"/>
          <w:szCs w:val="24"/>
        </w:rPr>
      </w:pPr>
      <w:r w:rsidRPr="0097689A">
        <w:rPr>
          <w:rFonts w:ascii="Times New Roman" w:eastAsia="Aptos" w:hAnsi="Times New Roman"/>
          <w:color w:val="000000" w:themeColor="text1"/>
          <w:sz w:val="24"/>
          <w:szCs w:val="24"/>
        </w:rPr>
        <w:t>AW spoke about the working parties and that we need to make a start on them sooner rather than later as we are a quarter way through the year already. It was agreed that the working parties should meet 2/3 times a year and led by a Practice Staff member who will then report back to the main group with an update. The meeting ratio of patients and staff was also agreed. AW asked if everyone is okay with this, everyone agreed by a show of hands, but KJA mentioned how busy she is and may struggle to commit to a</w:t>
      </w:r>
      <w:r w:rsidRPr="0097689A">
        <w:rPr>
          <w:rFonts w:ascii="Times New Roman" w:eastAsia="Aptos" w:hAnsi="Times New Roman"/>
          <w:color w:val="000000" w:themeColor="text1"/>
          <w:sz w:val="24"/>
          <w:szCs w:val="24"/>
        </w:rPr>
        <w:t xml:space="preserve">ttending them all, but someone will attend in her place if she is not able to. In summary AW felt that all WPs should meet at least once before the next meeting. A </w:t>
      </w:r>
      <w:proofErr w:type="gramStart"/>
      <w:r w:rsidRPr="0097689A">
        <w:rPr>
          <w:rFonts w:ascii="Times New Roman" w:eastAsia="Aptos" w:hAnsi="Times New Roman"/>
          <w:color w:val="000000" w:themeColor="text1"/>
          <w:sz w:val="24"/>
          <w:szCs w:val="24"/>
        </w:rPr>
        <w:t>one hour</w:t>
      </w:r>
      <w:proofErr w:type="gramEnd"/>
      <w:r w:rsidRPr="0097689A">
        <w:rPr>
          <w:rFonts w:ascii="Times New Roman" w:eastAsia="Aptos" w:hAnsi="Times New Roman"/>
          <w:color w:val="000000" w:themeColor="text1"/>
          <w:sz w:val="24"/>
          <w:szCs w:val="24"/>
        </w:rPr>
        <w:t xml:space="preserve"> meeting within a </w:t>
      </w:r>
      <w:proofErr w:type="gramStart"/>
      <w:r w:rsidRPr="0097689A">
        <w:rPr>
          <w:rFonts w:ascii="Times New Roman" w:eastAsia="Aptos" w:hAnsi="Times New Roman"/>
          <w:color w:val="000000" w:themeColor="text1"/>
          <w:sz w:val="24"/>
          <w:szCs w:val="24"/>
        </w:rPr>
        <w:t>60 day</w:t>
      </w:r>
      <w:proofErr w:type="gramEnd"/>
      <w:r w:rsidRPr="0097689A">
        <w:rPr>
          <w:rFonts w:ascii="Times New Roman" w:eastAsia="Aptos" w:hAnsi="Times New Roman"/>
          <w:color w:val="000000" w:themeColor="text1"/>
          <w:sz w:val="24"/>
          <w:szCs w:val="24"/>
        </w:rPr>
        <w:t xml:space="preserve"> period (2 months) isn’t too much.</w:t>
      </w:r>
    </w:p>
    <w:p w14:paraId="520EBB42" w14:textId="77777777" w:rsidR="00157AE7" w:rsidRPr="0097689A" w:rsidRDefault="001D3F3F">
      <w:pPr>
        <w:tabs>
          <w:tab w:val="left" w:pos="2730"/>
        </w:tabs>
        <w:spacing w:after="180" w:line="240" w:lineRule="auto"/>
        <w:rPr>
          <w:rFonts w:ascii="Times New Roman" w:eastAsia="Times New Roman" w:hAnsi="Times New Roman" w:cs="Times New Roman"/>
          <w:b/>
          <w:bCs/>
          <w:color w:val="000000" w:themeColor="text1"/>
          <w:kern w:val="0"/>
          <w:sz w:val="24"/>
          <w:szCs w:val="24"/>
          <w14:ligatures w14:val="none"/>
        </w:rPr>
      </w:pPr>
      <w:r w:rsidRPr="0097689A">
        <w:rPr>
          <w:rFonts w:ascii="Times New Roman" w:eastAsia="Times New Roman" w:hAnsi="Times New Roman" w:cs="Times New Roman"/>
          <w:b/>
          <w:bCs/>
          <w:color w:val="000000" w:themeColor="text1"/>
          <w:kern w:val="0"/>
          <w:sz w:val="24"/>
          <w:szCs w:val="24"/>
          <w14:ligatures w14:val="none"/>
        </w:rPr>
        <w:t>Patient Survey WP – KJA</w:t>
      </w:r>
    </w:p>
    <w:p w14:paraId="1A32A6E6" w14:textId="77777777" w:rsidR="00157AE7" w:rsidRPr="0097689A" w:rsidRDefault="001D3F3F">
      <w:pPr>
        <w:tabs>
          <w:tab w:val="left" w:pos="2730"/>
        </w:tabs>
        <w:spacing w:after="180" w:line="240" w:lineRule="auto"/>
        <w:rPr>
          <w:rFonts w:ascii="Times New Roman" w:eastAsia="Times New Roman" w:hAnsi="Times New Roman" w:cs="Times New Roman"/>
          <w:color w:val="000000" w:themeColor="text1"/>
          <w:kern w:val="0"/>
          <w:sz w:val="24"/>
          <w:szCs w:val="24"/>
          <w14:ligatures w14:val="none"/>
        </w:rPr>
      </w:pPr>
      <w:r w:rsidRPr="0097689A">
        <w:rPr>
          <w:rFonts w:ascii="Times New Roman" w:eastAsia="Times New Roman" w:hAnsi="Times New Roman" w:cs="Times New Roman"/>
          <w:color w:val="000000" w:themeColor="text1"/>
          <w:kern w:val="0"/>
          <w:sz w:val="24"/>
          <w:szCs w:val="24"/>
          <w14:ligatures w14:val="none"/>
        </w:rPr>
        <w:t>KJA thanked everyone for taking part in the patient surveys that were done off the back of the national survey results. Patients were asked at all 3 sites, how their appointment was booked, how helpful they found reception and their overall rating of the service they received. The results were presented on the big screen and was overall very positive which is great. One of the negative comments was regarding the confidentiality issue on the front desk and being able to hear people whilst in the waiting area</w:t>
      </w:r>
      <w:r w:rsidRPr="0097689A">
        <w:rPr>
          <w:rFonts w:ascii="Times New Roman" w:eastAsia="Times New Roman" w:hAnsi="Times New Roman" w:cs="Times New Roman"/>
          <w:color w:val="000000" w:themeColor="text1"/>
          <w:kern w:val="0"/>
          <w:sz w:val="24"/>
          <w:szCs w:val="24"/>
          <w14:ligatures w14:val="none"/>
        </w:rPr>
        <w:t xml:space="preserve"> – KJA informed the group we now have a spare, quiet room at Dinnington and </w:t>
      </w:r>
      <w:proofErr w:type="spellStart"/>
      <w:r w:rsidRPr="0097689A">
        <w:rPr>
          <w:rFonts w:ascii="Times New Roman" w:eastAsia="Times New Roman" w:hAnsi="Times New Roman" w:cs="Times New Roman"/>
          <w:color w:val="000000" w:themeColor="text1"/>
          <w:kern w:val="0"/>
          <w:sz w:val="24"/>
          <w:szCs w:val="24"/>
          <w14:ligatures w14:val="none"/>
        </w:rPr>
        <w:t>Anston</w:t>
      </w:r>
      <w:proofErr w:type="spellEnd"/>
      <w:r w:rsidRPr="0097689A">
        <w:rPr>
          <w:rFonts w:ascii="Times New Roman" w:eastAsia="Times New Roman" w:hAnsi="Times New Roman" w:cs="Times New Roman"/>
          <w:color w:val="000000" w:themeColor="text1"/>
          <w:kern w:val="0"/>
          <w:sz w:val="24"/>
          <w:szCs w:val="24"/>
          <w14:ligatures w14:val="none"/>
        </w:rPr>
        <w:t xml:space="preserve"> on the side of reception where private matters can be discussed upon request. </w:t>
      </w:r>
    </w:p>
    <w:p w14:paraId="243989D1" w14:textId="77777777" w:rsidR="00157AE7" w:rsidRPr="0097689A" w:rsidRDefault="001D3F3F">
      <w:pPr>
        <w:tabs>
          <w:tab w:val="left" w:pos="2730"/>
        </w:tabs>
        <w:spacing w:after="180" w:line="240" w:lineRule="auto"/>
        <w:rPr>
          <w:rFonts w:ascii="Times New Roman" w:eastAsia="Times New Roman" w:hAnsi="Times New Roman" w:cs="Times New Roman"/>
          <w:color w:val="000000" w:themeColor="text1"/>
          <w:kern w:val="0"/>
          <w:sz w:val="24"/>
          <w:szCs w:val="24"/>
          <w14:ligatures w14:val="none"/>
        </w:rPr>
      </w:pPr>
      <w:r w:rsidRPr="0097689A">
        <w:rPr>
          <w:rFonts w:ascii="Times New Roman" w:eastAsia="Times New Roman" w:hAnsi="Times New Roman" w:cs="Times New Roman"/>
          <w:color w:val="000000" w:themeColor="text1"/>
          <w:kern w:val="0"/>
          <w:sz w:val="24"/>
          <w:szCs w:val="24"/>
          <w14:ligatures w14:val="none"/>
        </w:rPr>
        <w:t>Everyone agreed this was a great way of receiving feedback from those who are actively using our services and would be good to do this once a year going forward to monitor these results.</w:t>
      </w:r>
    </w:p>
    <w:p w14:paraId="4E68DC9C" w14:textId="77777777" w:rsidR="00157AE7" w:rsidRPr="0097689A" w:rsidRDefault="001D3F3F">
      <w:pPr>
        <w:tabs>
          <w:tab w:val="left" w:pos="2730"/>
        </w:tabs>
        <w:spacing w:after="180" w:line="240" w:lineRule="auto"/>
        <w:rPr>
          <w:rFonts w:ascii="Times New Roman" w:eastAsia="Times New Roman" w:hAnsi="Times New Roman" w:cs="Times New Roman"/>
          <w:b/>
          <w:bCs/>
          <w:color w:val="000000" w:themeColor="text1"/>
          <w:kern w:val="0"/>
          <w:sz w:val="24"/>
          <w:szCs w:val="24"/>
          <w14:ligatures w14:val="none"/>
        </w:rPr>
      </w:pPr>
      <w:r w:rsidRPr="0097689A">
        <w:rPr>
          <w:rFonts w:ascii="Times New Roman" w:eastAsia="Times New Roman" w:hAnsi="Times New Roman" w:cs="Times New Roman"/>
          <w:b/>
          <w:bCs/>
          <w:color w:val="000000" w:themeColor="text1"/>
          <w:kern w:val="0"/>
          <w:sz w:val="24"/>
          <w:szCs w:val="24"/>
          <w14:ligatures w14:val="none"/>
        </w:rPr>
        <w:t>Triage WP – CK</w:t>
      </w:r>
    </w:p>
    <w:p w14:paraId="27E423AA" w14:textId="77777777" w:rsidR="00157AE7" w:rsidRPr="0097689A" w:rsidRDefault="001D3F3F">
      <w:pPr>
        <w:tabs>
          <w:tab w:val="left" w:pos="2730"/>
        </w:tabs>
        <w:spacing w:after="180" w:line="240" w:lineRule="auto"/>
        <w:rPr>
          <w:rFonts w:ascii="Times New Roman" w:eastAsia="Times New Roman" w:hAnsi="Times New Roman" w:cs="Times New Roman"/>
          <w:color w:val="000000" w:themeColor="text1"/>
          <w:kern w:val="0"/>
          <w:sz w:val="24"/>
          <w:szCs w:val="24"/>
          <w14:ligatures w14:val="none"/>
        </w:rPr>
      </w:pPr>
      <w:r w:rsidRPr="0097689A">
        <w:rPr>
          <w:rFonts w:ascii="Times New Roman" w:eastAsia="Times New Roman" w:hAnsi="Times New Roman" w:cs="Times New Roman"/>
          <w:color w:val="000000" w:themeColor="text1"/>
          <w:kern w:val="0"/>
          <w:sz w:val="24"/>
          <w:szCs w:val="24"/>
          <w14:ligatures w14:val="none"/>
        </w:rPr>
        <w:t>CK informed the group that rapid triage will soon be going live on the 12</w:t>
      </w:r>
      <w:r w:rsidRPr="0097689A">
        <w:rPr>
          <w:rFonts w:ascii="Times New Roman" w:eastAsia="Times New Roman" w:hAnsi="Times New Roman" w:cs="Times New Roman"/>
          <w:color w:val="000000" w:themeColor="text1"/>
          <w:kern w:val="0"/>
          <w:sz w:val="24"/>
          <w:szCs w:val="24"/>
          <w:vertAlign w:val="superscript"/>
          <w14:ligatures w14:val="none"/>
        </w:rPr>
        <w:t>th</w:t>
      </w:r>
      <w:r w:rsidRPr="0097689A">
        <w:rPr>
          <w:rFonts w:ascii="Times New Roman" w:eastAsia="Times New Roman" w:hAnsi="Times New Roman" w:cs="Times New Roman"/>
          <w:color w:val="000000" w:themeColor="text1"/>
          <w:kern w:val="0"/>
          <w:sz w:val="24"/>
          <w:szCs w:val="24"/>
          <w14:ligatures w14:val="none"/>
        </w:rPr>
        <w:t xml:space="preserve"> May therefore the WP meeting was delayed until the commencement of this new scheme. Patients shouldn’t really notice much of a change when switching to this, apart from the system asking more specific questions on their condition to ensure they are triaged to the correct place/clinician. CK explained that we are currently looking into getting iPads for reception for any patients unable to fill in alone/at home. </w:t>
      </w:r>
    </w:p>
    <w:p w14:paraId="7639062C" w14:textId="77777777" w:rsidR="00157AE7" w:rsidRPr="0097689A" w:rsidRDefault="001D3F3F">
      <w:pPr>
        <w:tabs>
          <w:tab w:val="left" w:pos="2730"/>
        </w:tabs>
        <w:spacing w:after="180" w:line="240" w:lineRule="auto"/>
        <w:rPr>
          <w:rFonts w:ascii="Times New Roman" w:eastAsia="Times New Roman" w:hAnsi="Times New Roman" w:cs="Times New Roman"/>
          <w:color w:val="000000" w:themeColor="text1"/>
          <w:kern w:val="0"/>
          <w:sz w:val="24"/>
          <w:szCs w:val="24"/>
          <w14:ligatures w14:val="none"/>
        </w:rPr>
      </w:pPr>
      <w:r w:rsidRPr="0097689A">
        <w:rPr>
          <w:rFonts w:ascii="Times New Roman" w:eastAsia="Times New Roman" w:hAnsi="Times New Roman" w:cs="Times New Roman"/>
          <w:color w:val="000000" w:themeColor="text1"/>
          <w:kern w:val="0"/>
          <w:sz w:val="24"/>
          <w:szCs w:val="24"/>
          <w14:ligatures w14:val="none"/>
        </w:rPr>
        <w:t xml:space="preserve">An example was shown on the big screen on how it will look from the patients’ point of view. </w:t>
      </w:r>
    </w:p>
    <w:p w14:paraId="04AEC8E3" w14:textId="77777777" w:rsidR="00157AE7" w:rsidRPr="0097689A" w:rsidRDefault="001D3F3F">
      <w:pPr>
        <w:spacing w:after="200" w:line="276" w:lineRule="auto"/>
        <w:rPr>
          <w:rFonts w:ascii="Times New Roman" w:eastAsia="Aptos" w:hAnsi="Times New Roman" w:cs="Times New Roman"/>
          <w:b/>
          <w:bCs/>
          <w:color w:val="000000" w:themeColor="text1"/>
          <w:kern w:val="0"/>
          <w:sz w:val="24"/>
          <w:szCs w:val="24"/>
          <w14:ligatures w14:val="none"/>
        </w:rPr>
      </w:pPr>
      <w:r w:rsidRPr="0097689A">
        <w:rPr>
          <w:rFonts w:ascii="Times New Roman" w:eastAsia="Aptos" w:hAnsi="Times New Roman" w:cs="Times New Roman"/>
          <w:b/>
          <w:bCs/>
          <w:color w:val="000000" w:themeColor="text1"/>
          <w:kern w:val="0"/>
          <w:sz w:val="24"/>
          <w:szCs w:val="24"/>
          <w14:ligatures w14:val="none"/>
        </w:rPr>
        <w:t>Communication WP– KJA</w:t>
      </w:r>
    </w:p>
    <w:p w14:paraId="405D6C87" w14:textId="77777777" w:rsidR="00157AE7" w:rsidRPr="0097689A" w:rsidRDefault="001D3F3F">
      <w:pPr>
        <w:spacing w:after="200" w:line="276" w:lineRule="auto"/>
        <w:rPr>
          <w:rFonts w:ascii="Times New Roman" w:eastAsia="Aptos" w:hAnsi="Times New Roman" w:cs="Times New Roman"/>
          <w:color w:val="000000" w:themeColor="text1"/>
          <w:kern w:val="0"/>
          <w:sz w:val="24"/>
          <w:szCs w:val="24"/>
          <w14:ligatures w14:val="none"/>
        </w:rPr>
      </w:pPr>
      <w:r w:rsidRPr="0097689A">
        <w:rPr>
          <w:rFonts w:ascii="Times New Roman" w:eastAsia="Aptos" w:hAnsi="Times New Roman" w:cs="Times New Roman"/>
          <w:color w:val="000000" w:themeColor="text1"/>
          <w:kern w:val="0"/>
          <w:sz w:val="24"/>
          <w:szCs w:val="24"/>
          <w14:ligatures w14:val="none"/>
        </w:rPr>
        <w:t>KJA is going to check her diary and send something out to organise a communications working party meeting. This will be an hour’s meeting. Asked if members could attend the meeting with ideas to discuss.</w:t>
      </w:r>
    </w:p>
    <w:p w14:paraId="5B195C7F" w14:textId="77777777" w:rsidR="00157AE7" w:rsidRPr="0097689A" w:rsidRDefault="001D3F3F">
      <w:pPr>
        <w:spacing w:after="200" w:line="276" w:lineRule="auto"/>
        <w:rPr>
          <w:rFonts w:ascii="Times New Roman" w:eastAsia="Aptos" w:hAnsi="Times New Roman" w:cs="Times New Roman"/>
          <w:b/>
          <w:bCs/>
          <w:color w:val="000000" w:themeColor="text1"/>
          <w:kern w:val="0"/>
          <w:sz w:val="24"/>
          <w:szCs w:val="24"/>
          <w14:ligatures w14:val="none"/>
        </w:rPr>
      </w:pPr>
      <w:r w:rsidRPr="0097689A">
        <w:rPr>
          <w:rFonts w:ascii="Times New Roman" w:eastAsia="Aptos" w:hAnsi="Times New Roman" w:cs="Times New Roman"/>
          <w:b/>
          <w:bCs/>
          <w:color w:val="000000" w:themeColor="text1"/>
          <w:kern w:val="0"/>
          <w:sz w:val="24"/>
          <w:szCs w:val="24"/>
          <w14:ligatures w14:val="none"/>
        </w:rPr>
        <w:t>2026 on a page – AW</w:t>
      </w:r>
    </w:p>
    <w:p w14:paraId="76FE4BBA" w14:textId="77777777" w:rsidR="00157AE7" w:rsidRPr="0097689A" w:rsidRDefault="001D3F3F">
      <w:pPr>
        <w:spacing w:after="200" w:line="276" w:lineRule="auto"/>
        <w:rPr>
          <w:rFonts w:ascii="Times New Roman" w:eastAsia="Aptos" w:hAnsi="Times New Roman" w:cs="Times New Roman"/>
          <w:color w:val="000000" w:themeColor="text1"/>
          <w:kern w:val="0"/>
          <w:sz w:val="24"/>
          <w:szCs w:val="24"/>
          <w14:ligatures w14:val="none"/>
        </w:rPr>
      </w:pPr>
      <w:r w:rsidRPr="0097689A">
        <w:rPr>
          <w:rFonts w:ascii="Times New Roman" w:eastAsia="Aptos" w:hAnsi="Times New Roman" w:cs="Times New Roman"/>
          <w:color w:val="000000" w:themeColor="text1"/>
          <w:kern w:val="0"/>
          <w:sz w:val="24"/>
          <w:szCs w:val="24"/>
          <w14:ligatures w14:val="none"/>
        </w:rPr>
        <w:t xml:space="preserve">AW went through the </w:t>
      </w:r>
      <w:proofErr w:type="gramStart"/>
      <w:r w:rsidRPr="0097689A">
        <w:rPr>
          <w:rFonts w:ascii="Times New Roman" w:eastAsia="Aptos" w:hAnsi="Times New Roman" w:cs="Times New Roman"/>
          <w:color w:val="000000" w:themeColor="text1"/>
          <w:kern w:val="0"/>
          <w:sz w:val="24"/>
          <w:szCs w:val="24"/>
          <w14:ligatures w14:val="none"/>
        </w:rPr>
        <w:t>1 page</w:t>
      </w:r>
      <w:proofErr w:type="gramEnd"/>
      <w:r w:rsidRPr="0097689A">
        <w:rPr>
          <w:rFonts w:ascii="Times New Roman" w:eastAsia="Aptos" w:hAnsi="Times New Roman" w:cs="Times New Roman"/>
          <w:color w:val="000000" w:themeColor="text1"/>
          <w:kern w:val="0"/>
          <w:sz w:val="24"/>
          <w:szCs w:val="24"/>
          <w14:ligatures w14:val="none"/>
        </w:rPr>
        <w:t xml:space="preserve"> document which covered: meeting dates, PPG members and which WP they had volunteered for, and what opportunities we had for the coming year.</w:t>
      </w:r>
    </w:p>
    <w:p w14:paraId="14AC0560" w14:textId="77777777" w:rsidR="00157AE7" w:rsidRPr="0097689A" w:rsidRDefault="001D3F3F">
      <w:pPr>
        <w:spacing w:after="200" w:line="276" w:lineRule="auto"/>
        <w:rPr>
          <w:rFonts w:ascii="Times New Roman" w:eastAsia="Aptos" w:hAnsi="Times New Roman" w:cs="Times New Roman"/>
          <w:color w:val="000000" w:themeColor="text1"/>
          <w:kern w:val="0"/>
          <w:sz w:val="24"/>
          <w:szCs w:val="24"/>
          <w14:ligatures w14:val="none"/>
        </w:rPr>
      </w:pPr>
      <w:r w:rsidRPr="0097689A">
        <w:rPr>
          <w:rFonts w:ascii="Times New Roman" w:eastAsia="Aptos" w:hAnsi="Times New Roman" w:cs="Times New Roman"/>
          <w:color w:val="000000" w:themeColor="text1"/>
          <w:kern w:val="0"/>
          <w:sz w:val="24"/>
          <w:szCs w:val="24"/>
          <w14:ligatures w14:val="none"/>
        </w:rPr>
        <w:lastRenderedPageBreak/>
        <w:t xml:space="preserve">AW thanked everyone for volunteering to be on a working party as everyone is on at least one of them. Everyone had volunteered within 1 hour </w:t>
      </w:r>
      <w:proofErr w:type="spellStart"/>
      <w:r w:rsidRPr="0097689A">
        <w:rPr>
          <w:rFonts w:ascii="Times New Roman" w:eastAsia="Aptos" w:hAnsi="Times New Roman" w:cs="Times New Roman"/>
          <w:color w:val="000000" w:themeColor="text1"/>
          <w:kern w:val="0"/>
          <w:sz w:val="24"/>
          <w:szCs w:val="24"/>
          <w14:ligatures w14:val="none"/>
        </w:rPr>
        <w:t>hour</w:t>
      </w:r>
      <w:proofErr w:type="spellEnd"/>
      <w:r w:rsidRPr="0097689A">
        <w:rPr>
          <w:rFonts w:ascii="Times New Roman" w:eastAsia="Aptos" w:hAnsi="Times New Roman" w:cs="Times New Roman"/>
          <w:color w:val="000000" w:themeColor="text1"/>
          <w:kern w:val="0"/>
          <w:sz w:val="24"/>
          <w:szCs w:val="24"/>
          <w14:ligatures w14:val="none"/>
        </w:rPr>
        <w:t xml:space="preserve"> of sending the initial document out in December.</w:t>
      </w:r>
      <w:r w:rsidRPr="0097689A">
        <w:rPr>
          <w:rFonts w:ascii="Times New Roman" w:eastAsia="Aptos" w:hAnsi="Times New Roman" w:cs="Times New Roman"/>
          <w:b/>
          <w:bCs/>
          <w:color w:val="000000" w:themeColor="text1"/>
          <w:kern w:val="0"/>
          <w:sz w:val="24"/>
          <w:szCs w:val="24"/>
          <w14:ligatures w14:val="none"/>
        </w:rPr>
        <w:t xml:space="preserve">  </w:t>
      </w:r>
      <w:r w:rsidRPr="0097689A">
        <w:rPr>
          <w:rFonts w:ascii="Times New Roman" w:eastAsia="Aptos" w:hAnsi="Times New Roman" w:cs="Times New Roman"/>
          <w:color w:val="000000" w:themeColor="text1"/>
          <w:kern w:val="0"/>
          <w:sz w:val="24"/>
          <w:szCs w:val="24"/>
          <w14:ligatures w14:val="none"/>
        </w:rPr>
        <w:t>Members will have the option to dial in online if needed as he was aware that some members may be working so no one is excluded.</w:t>
      </w:r>
    </w:p>
    <w:p w14:paraId="2656EF72" w14:textId="77777777" w:rsidR="00157AE7" w:rsidRPr="0097689A" w:rsidRDefault="001D3F3F">
      <w:pPr>
        <w:spacing w:after="200" w:line="276" w:lineRule="auto"/>
        <w:rPr>
          <w:rFonts w:ascii="Times New Roman" w:eastAsia="Aptos" w:hAnsi="Times New Roman" w:cs="Times New Roman"/>
          <w:color w:val="000000" w:themeColor="text1"/>
          <w:kern w:val="0"/>
          <w:sz w:val="24"/>
          <w:szCs w:val="24"/>
          <w14:ligatures w14:val="none"/>
        </w:rPr>
      </w:pPr>
      <w:r w:rsidRPr="0097689A">
        <w:rPr>
          <w:rFonts w:ascii="Times New Roman" w:eastAsia="Aptos" w:hAnsi="Times New Roman" w:cs="Times New Roman"/>
          <w:color w:val="000000" w:themeColor="text1"/>
          <w:kern w:val="0"/>
          <w:sz w:val="24"/>
          <w:szCs w:val="24"/>
          <w14:ligatures w14:val="none"/>
        </w:rPr>
        <w:t>AW asked members to review the Opportunities section for the next meeting to enable the Group to move forward.</w:t>
      </w:r>
    </w:p>
    <w:p w14:paraId="702CAB66" w14:textId="77777777" w:rsidR="00157AE7" w:rsidRPr="0097689A" w:rsidRDefault="001D3F3F">
      <w:pPr>
        <w:spacing w:after="200" w:line="276" w:lineRule="auto"/>
        <w:rPr>
          <w:rFonts w:ascii="Times New Roman" w:eastAsia="Aptos" w:hAnsi="Times New Roman" w:cs="Times New Roman"/>
          <w:color w:val="000000" w:themeColor="text1"/>
          <w:kern w:val="0"/>
          <w:sz w:val="24"/>
          <w:szCs w:val="24"/>
          <w14:ligatures w14:val="none"/>
        </w:rPr>
      </w:pPr>
      <w:r w:rsidRPr="0097689A">
        <w:rPr>
          <w:rFonts w:ascii="Times New Roman" w:eastAsia="Aptos" w:hAnsi="Times New Roman" w:cs="Times New Roman"/>
          <w:color w:val="000000" w:themeColor="text1"/>
          <w:kern w:val="0"/>
          <w:sz w:val="24"/>
          <w:szCs w:val="24"/>
          <w14:ligatures w14:val="none"/>
        </w:rPr>
        <w:t>AW to liaise with KJA and CK to speak about potential staff coming to a future meeting to discuss their roles.</w:t>
      </w:r>
    </w:p>
    <w:p w14:paraId="7CB850BA" w14:textId="77777777" w:rsidR="00157AE7" w:rsidRPr="0097689A" w:rsidRDefault="001D3F3F">
      <w:pPr>
        <w:spacing w:after="200" w:line="276" w:lineRule="auto"/>
        <w:rPr>
          <w:rFonts w:ascii="Times New Roman" w:eastAsia="Aptos" w:hAnsi="Times New Roman" w:cs="Times New Roman"/>
          <w:b/>
          <w:bCs/>
          <w:color w:val="000000" w:themeColor="text1"/>
          <w:kern w:val="0"/>
          <w:sz w:val="24"/>
          <w:szCs w:val="24"/>
          <w14:ligatures w14:val="none"/>
        </w:rPr>
      </w:pPr>
      <w:r w:rsidRPr="0097689A">
        <w:rPr>
          <w:rFonts w:ascii="Times New Roman" w:eastAsia="Aptos" w:hAnsi="Times New Roman" w:cs="Times New Roman"/>
          <w:b/>
          <w:bCs/>
          <w:color w:val="000000" w:themeColor="text1"/>
          <w:kern w:val="0"/>
          <w:sz w:val="24"/>
          <w:szCs w:val="24"/>
          <w14:ligatures w14:val="none"/>
        </w:rPr>
        <w:t>AOB</w:t>
      </w:r>
    </w:p>
    <w:p w14:paraId="45FDE655" w14:textId="77777777" w:rsidR="00157AE7" w:rsidRPr="0097689A" w:rsidRDefault="001D3F3F">
      <w:pPr>
        <w:pStyle w:val="ListParagraph"/>
        <w:numPr>
          <w:ilvl w:val="0"/>
          <w:numId w:val="1"/>
        </w:numPr>
        <w:spacing w:after="200" w:line="276" w:lineRule="auto"/>
        <w:rPr>
          <w:rFonts w:ascii="Times New Roman" w:eastAsia="Aptos" w:hAnsi="Times New Roman" w:cs="Times New Roman"/>
          <w:color w:val="000000" w:themeColor="text1"/>
          <w:kern w:val="0"/>
          <w:sz w:val="24"/>
          <w:szCs w:val="24"/>
          <w14:ligatures w14:val="none"/>
        </w:rPr>
      </w:pPr>
      <w:r w:rsidRPr="0097689A">
        <w:rPr>
          <w:rFonts w:ascii="Times New Roman" w:eastAsia="Aptos" w:hAnsi="Times New Roman" w:cs="Times New Roman"/>
          <w:color w:val="000000" w:themeColor="text1"/>
          <w:kern w:val="0"/>
          <w:sz w:val="24"/>
          <w:szCs w:val="24"/>
          <w14:ligatures w14:val="none"/>
        </w:rPr>
        <w:t>KJA is going to invite a potential new member to the next meeting.</w:t>
      </w:r>
    </w:p>
    <w:p w14:paraId="387A20F9" w14:textId="77777777" w:rsidR="00157AE7" w:rsidRPr="0097689A" w:rsidRDefault="001D3F3F">
      <w:pPr>
        <w:pStyle w:val="ListParagraph"/>
        <w:numPr>
          <w:ilvl w:val="0"/>
          <w:numId w:val="1"/>
        </w:numPr>
        <w:spacing w:after="200" w:line="276" w:lineRule="auto"/>
        <w:rPr>
          <w:rFonts w:ascii="Times New Roman" w:eastAsia="Aptos" w:hAnsi="Times New Roman" w:cs="Times New Roman"/>
          <w:color w:val="000000" w:themeColor="text1"/>
          <w:kern w:val="0"/>
          <w:sz w:val="24"/>
          <w:szCs w:val="24"/>
          <w14:ligatures w14:val="none"/>
        </w:rPr>
      </w:pPr>
      <w:r w:rsidRPr="0097689A">
        <w:rPr>
          <w:rFonts w:ascii="Times New Roman" w:eastAsia="Aptos" w:hAnsi="Times New Roman" w:cs="Times New Roman"/>
          <w:color w:val="000000" w:themeColor="text1"/>
          <w:kern w:val="0"/>
          <w:sz w:val="24"/>
          <w:szCs w:val="24"/>
          <w14:ligatures w14:val="none"/>
        </w:rPr>
        <w:t xml:space="preserve">VM had been asked by Maureen to ask the group if it would be okay to put up the Thursday club poster on the PG noticeboard, all agreed and it will be put up. </w:t>
      </w:r>
    </w:p>
    <w:p w14:paraId="404FBEFB" w14:textId="77777777" w:rsidR="00157AE7" w:rsidRPr="0097689A" w:rsidRDefault="001D3F3F">
      <w:pPr>
        <w:pStyle w:val="ListParagraph"/>
        <w:numPr>
          <w:ilvl w:val="0"/>
          <w:numId w:val="1"/>
        </w:numPr>
        <w:spacing w:after="200" w:line="276" w:lineRule="auto"/>
        <w:rPr>
          <w:rFonts w:ascii="Times New Roman" w:eastAsia="Aptos" w:hAnsi="Times New Roman" w:cs="Times New Roman"/>
          <w:color w:val="000000" w:themeColor="text1"/>
          <w:kern w:val="0"/>
          <w:sz w:val="24"/>
          <w:szCs w:val="24"/>
          <w14:ligatures w14:val="none"/>
        </w:rPr>
      </w:pPr>
      <w:r w:rsidRPr="0097689A">
        <w:rPr>
          <w:rFonts w:ascii="Times New Roman" w:eastAsia="Aptos" w:hAnsi="Times New Roman" w:cs="Times New Roman"/>
          <w:color w:val="000000" w:themeColor="text1"/>
          <w:kern w:val="0"/>
          <w:sz w:val="24"/>
          <w:szCs w:val="24"/>
          <w14:ligatures w14:val="none"/>
        </w:rPr>
        <w:t>Staffing structure was deferred until the June meeting.</w:t>
      </w:r>
    </w:p>
    <w:p w14:paraId="4E5E8ACF" w14:textId="77777777" w:rsidR="00157AE7" w:rsidRPr="0097689A" w:rsidRDefault="00157AE7">
      <w:pPr>
        <w:pStyle w:val="ListParagraph"/>
        <w:spacing w:after="200" w:line="276" w:lineRule="auto"/>
        <w:rPr>
          <w:rFonts w:ascii="Times New Roman" w:eastAsia="Aptos" w:hAnsi="Times New Roman" w:cs="Times New Roman"/>
          <w:color w:val="000000" w:themeColor="text1"/>
          <w:kern w:val="0"/>
          <w:sz w:val="24"/>
          <w:szCs w:val="24"/>
          <w14:ligatures w14:val="none"/>
        </w:rPr>
      </w:pPr>
    </w:p>
    <w:p w14:paraId="1C00090F" w14:textId="77777777" w:rsidR="00157AE7" w:rsidRPr="0097689A" w:rsidRDefault="001D3F3F">
      <w:pPr>
        <w:pStyle w:val="ListParagraph"/>
        <w:spacing w:after="200" w:line="276" w:lineRule="auto"/>
        <w:ind w:left="0"/>
        <w:rPr>
          <w:rFonts w:ascii="Times New Roman" w:eastAsia="Aptos" w:hAnsi="Times New Roman" w:cs="Times New Roman"/>
          <w:color w:val="000000" w:themeColor="text1"/>
          <w:kern w:val="0"/>
          <w:sz w:val="24"/>
          <w:szCs w:val="24"/>
          <w14:ligatures w14:val="none"/>
        </w:rPr>
      </w:pPr>
      <w:r w:rsidRPr="0097689A">
        <w:rPr>
          <w:rFonts w:ascii="Times New Roman" w:eastAsia="Aptos" w:hAnsi="Times New Roman" w:cs="Times New Roman"/>
          <w:color w:val="000000" w:themeColor="text1"/>
          <w:kern w:val="0"/>
          <w:sz w:val="24"/>
          <w:szCs w:val="24"/>
          <w14:ligatures w14:val="none"/>
        </w:rPr>
        <w:t>AW thanked everyone for their time and commitment.</w:t>
      </w:r>
    </w:p>
    <w:p w14:paraId="48684077" w14:textId="77777777" w:rsidR="00157AE7" w:rsidRPr="0097689A" w:rsidRDefault="001D3F3F">
      <w:pPr>
        <w:spacing w:after="200" w:line="276" w:lineRule="auto"/>
        <w:rPr>
          <w:rFonts w:ascii="Times New Roman" w:eastAsia="Aptos" w:hAnsi="Times New Roman" w:cs="Times New Roman"/>
          <w:color w:val="000000" w:themeColor="text1"/>
          <w:kern w:val="0"/>
          <w:sz w:val="24"/>
          <w:szCs w:val="24"/>
          <w14:ligatures w14:val="none"/>
        </w:rPr>
      </w:pPr>
      <w:r w:rsidRPr="0097689A">
        <w:rPr>
          <w:rFonts w:ascii="Times New Roman" w:eastAsia="Aptos" w:hAnsi="Times New Roman" w:cs="Times New Roman"/>
          <w:color w:val="000000" w:themeColor="text1"/>
          <w:kern w:val="0"/>
          <w:sz w:val="24"/>
          <w:szCs w:val="24"/>
          <w14:ligatures w14:val="none"/>
        </w:rPr>
        <w:t>Meeting closed at 5pm.</w:t>
      </w:r>
    </w:p>
    <w:p w14:paraId="627E0206" w14:textId="77777777" w:rsidR="00157AE7" w:rsidRPr="0097689A" w:rsidRDefault="001D3F3F">
      <w:pPr>
        <w:spacing w:after="200" w:line="276" w:lineRule="auto"/>
        <w:rPr>
          <w:rFonts w:ascii="Times New Roman" w:eastAsia="Aptos" w:hAnsi="Times New Roman" w:cs="Times New Roman"/>
          <w:b/>
          <w:bCs/>
          <w:color w:val="000000" w:themeColor="text1"/>
          <w:kern w:val="0"/>
          <w:sz w:val="24"/>
          <w:szCs w:val="24"/>
          <w14:ligatures w14:val="none"/>
        </w:rPr>
      </w:pPr>
      <w:r w:rsidRPr="0097689A">
        <w:rPr>
          <w:rFonts w:ascii="Times New Roman" w:eastAsia="Aptos" w:hAnsi="Times New Roman" w:cs="Times New Roman"/>
          <w:b/>
          <w:bCs/>
          <w:color w:val="000000" w:themeColor="text1"/>
          <w:kern w:val="0"/>
          <w:sz w:val="24"/>
          <w:szCs w:val="24"/>
          <w14:ligatures w14:val="none"/>
        </w:rPr>
        <w:t>Next meeting – Monday 29</w:t>
      </w:r>
      <w:r w:rsidRPr="0097689A">
        <w:rPr>
          <w:rFonts w:ascii="Times New Roman" w:eastAsia="Aptos" w:hAnsi="Times New Roman" w:cs="Times New Roman"/>
          <w:b/>
          <w:bCs/>
          <w:color w:val="000000" w:themeColor="text1"/>
          <w:kern w:val="0"/>
          <w:sz w:val="24"/>
          <w:szCs w:val="24"/>
          <w:vertAlign w:val="superscript"/>
          <w14:ligatures w14:val="none"/>
        </w:rPr>
        <w:t>th</w:t>
      </w:r>
      <w:r w:rsidRPr="0097689A">
        <w:rPr>
          <w:rFonts w:ascii="Times New Roman" w:eastAsia="Aptos" w:hAnsi="Times New Roman" w:cs="Times New Roman"/>
          <w:b/>
          <w:bCs/>
          <w:color w:val="000000" w:themeColor="text1"/>
          <w:kern w:val="0"/>
          <w:sz w:val="24"/>
          <w:szCs w:val="24"/>
          <w14:ligatures w14:val="none"/>
        </w:rPr>
        <w:t xml:space="preserve"> June at 3:30pm</w:t>
      </w:r>
    </w:p>
    <w:p w14:paraId="1720967F" w14:textId="77777777" w:rsidR="00157AE7" w:rsidRPr="0097689A" w:rsidRDefault="00157AE7">
      <w:pPr>
        <w:rPr>
          <w:color w:val="000000" w:themeColor="text1"/>
        </w:rPr>
      </w:pPr>
    </w:p>
    <w:sectPr w:rsidR="00157AE7" w:rsidRPr="0097689A">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63D21"/>
    <w:multiLevelType w:val="multilevel"/>
    <w:tmpl w:val="CA40B1D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F6B2B89"/>
    <w:multiLevelType w:val="multilevel"/>
    <w:tmpl w:val="AB8216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00949256">
    <w:abstractNumId w:val="0"/>
  </w:num>
  <w:num w:numId="2" w16cid:durableId="1058817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E7"/>
    <w:rsid w:val="00157AE7"/>
    <w:rsid w:val="001D3F3F"/>
    <w:rsid w:val="0097689A"/>
    <w:rsid w:val="00B15562"/>
    <w:rsid w:val="00C6156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A000"/>
  <w15:docId w15:val="{407DE8CF-6417-476B-8D7D-2D1F2C5F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EE2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1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1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1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1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1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1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1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E21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EE21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EE21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EE21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EE21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EE2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EE2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EE2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EE21C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EE21C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EE21C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EE21C4"/>
    <w:rPr>
      <w:i/>
      <w:iCs/>
      <w:color w:val="404040" w:themeColor="text1" w:themeTint="BF"/>
    </w:rPr>
  </w:style>
  <w:style w:type="character" w:styleId="IntenseEmphasis">
    <w:name w:val="Intense Emphasis"/>
    <w:basedOn w:val="DefaultParagraphFont"/>
    <w:uiPriority w:val="21"/>
    <w:qFormat/>
    <w:rsid w:val="00EE21C4"/>
    <w:rPr>
      <w:i/>
      <w:iCs/>
      <w:color w:val="0F4761" w:themeColor="accent1" w:themeShade="BF"/>
    </w:rPr>
  </w:style>
  <w:style w:type="character" w:customStyle="1" w:styleId="IntenseQuoteChar">
    <w:name w:val="Intense Quote Char"/>
    <w:basedOn w:val="DefaultParagraphFont"/>
    <w:link w:val="IntenseQuote"/>
    <w:uiPriority w:val="30"/>
    <w:qFormat/>
    <w:rsid w:val="00EE21C4"/>
    <w:rPr>
      <w:i/>
      <w:iCs/>
      <w:color w:val="0F4761" w:themeColor="accent1" w:themeShade="BF"/>
    </w:rPr>
  </w:style>
  <w:style w:type="character" w:styleId="IntenseReference">
    <w:name w:val="Intense Reference"/>
    <w:basedOn w:val="DefaultParagraphFont"/>
    <w:uiPriority w:val="32"/>
    <w:qFormat/>
    <w:rsid w:val="00EE21C4"/>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EE21C4"/>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E2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1C4"/>
    <w:pPr>
      <w:spacing w:before="160"/>
      <w:jc w:val="center"/>
    </w:pPr>
    <w:rPr>
      <w:i/>
      <w:iCs/>
      <w:color w:val="404040" w:themeColor="text1" w:themeTint="BF"/>
    </w:rPr>
  </w:style>
  <w:style w:type="paragraph" w:styleId="ListParagraph">
    <w:name w:val="List Paragraph"/>
    <w:basedOn w:val="Normal"/>
    <w:uiPriority w:val="34"/>
    <w:qFormat/>
    <w:rsid w:val="00EE21C4"/>
    <w:pPr>
      <w:ind w:left="720"/>
      <w:contextualSpacing/>
    </w:pPr>
  </w:style>
  <w:style w:type="paragraph" w:styleId="IntenseQuote">
    <w:name w:val="Intense Quote"/>
    <w:basedOn w:val="Normal"/>
    <w:next w:val="Normal"/>
    <w:link w:val="IntenseQuoteChar"/>
    <w:uiPriority w:val="30"/>
    <w:qFormat/>
    <w:rsid w:val="00EE2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FrameContents">
    <w:name w:val="Frame Contents"/>
    <w:basedOn w:val="Normal"/>
    <w:qFormat/>
  </w:style>
  <w:style w:type="paragraph" w:customStyle="1" w:styleId="FrameContentsuser">
    <w:name w:val="Frame Contents (user)"/>
    <w:basedOn w:val="Normal"/>
    <w:qFormat/>
  </w:style>
  <w:style w:type="table" w:styleId="TableGrid">
    <w:name w:val="Table Grid"/>
    <w:basedOn w:val="TableNormal"/>
    <w:uiPriority w:val="39"/>
    <w:rsid w:val="004261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4800</Characters>
  <Application>Microsoft Office Word</Application>
  <DocSecurity>4</DocSecurity>
  <Lines>40</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Lauryn (DINNINGTON GROUP PRACTICE)</dc:creator>
  <dc:description/>
  <cp:lastModifiedBy>ELLIOTT, Lauryn (DINNINGTON GROUP PRACTICE)</cp:lastModifiedBy>
  <cp:revision>2</cp:revision>
  <dcterms:created xsi:type="dcterms:W3CDTF">2026-05-08T08:53:00Z</dcterms:created>
  <dcterms:modified xsi:type="dcterms:W3CDTF">2026-05-08T08:53:00Z</dcterms:modified>
  <dc:language>en-GB</dc:language>
</cp:coreProperties>
</file>